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A0D0" w14:textId="72F977A1" w:rsidR="00937059" w:rsidRDefault="00937059" w:rsidP="00937059">
      <w:pPr>
        <w:jc w:val="center"/>
        <w:rPr>
          <w:sz w:val="28"/>
          <w:szCs w:val="28"/>
        </w:rPr>
      </w:pPr>
    </w:p>
    <w:p w14:paraId="6D2D7921" w14:textId="676F547F" w:rsidR="00B8494B" w:rsidRDefault="001B3206" w:rsidP="001B3206">
      <w:pPr>
        <w:rPr>
          <w:rFonts w:asciiTheme="minorHAnsi" w:hAnsiTheme="minorHAnsi"/>
          <w:sz w:val="28"/>
          <w:szCs w:val="28"/>
        </w:rPr>
      </w:pPr>
      <w:r w:rsidRPr="00E342B5">
        <w:rPr>
          <w:rFonts w:asciiTheme="minorHAnsi" w:hAnsi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5A4DD2E" wp14:editId="0A5F9439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628900" cy="1533525"/>
            <wp:effectExtent l="0" t="0" r="12700" b="0"/>
            <wp:wrapSquare wrapText="bothSides"/>
            <wp:docPr id="40" name="Picture 40" descr="CELRL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RL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4B">
        <w:rPr>
          <w:rFonts w:asciiTheme="minorHAnsi" w:hAnsiTheme="minorHAnsi"/>
          <w:noProof/>
          <w:sz w:val="28"/>
          <w:szCs w:val="28"/>
          <w:lang w:val="en-US"/>
        </w:rPr>
        <w:drawing>
          <wp:inline distT="0" distB="0" distL="0" distR="0" wp14:anchorId="2CC7439C" wp14:editId="62F1CA68">
            <wp:extent cx="1473200" cy="1473200"/>
            <wp:effectExtent l="0" t="0" r="0" b="0"/>
            <wp:docPr id="2" name="Picture 2" descr="Macintosh HD:Users:AlysiaBlackham:Downloads:Brand Hub logo files:Vertical housed logos:PRIMARY_A_Vertical_Hous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iaBlackham:Downloads:Brand Hub logo files:Vertical housed logos:PRIMARY_A_Vertical_Housed_CMY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C4BF773" w14:textId="77777777" w:rsidR="00B8494B" w:rsidRDefault="00B8494B" w:rsidP="00DF690E">
      <w:pPr>
        <w:jc w:val="center"/>
        <w:rPr>
          <w:rFonts w:asciiTheme="minorHAnsi" w:hAnsiTheme="minorHAnsi"/>
          <w:sz w:val="28"/>
          <w:szCs w:val="28"/>
        </w:rPr>
      </w:pPr>
    </w:p>
    <w:p w14:paraId="255BB848" w14:textId="77777777" w:rsidR="001F2411" w:rsidRDefault="001F2411" w:rsidP="00DF690E">
      <w:pPr>
        <w:jc w:val="center"/>
        <w:rPr>
          <w:rFonts w:asciiTheme="minorHAnsi" w:hAnsiTheme="minorHAnsi"/>
          <w:sz w:val="28"/>
          <w:szCs w:val="28"/>
        </w:rPr>
      </w:pPr>
    </w:p>
    <w:p w14:paraId="5BB271E3" w14:textId="048CE579" w:rsidR="00937059" w:rsidRPr="00937059" w:rsidRDefault="00937059" w:rsidP="00DF690E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937059">
        <w:rPr>
          <w:rFonts w:asciiTheme="minorHAnsi" w:hAnsiTheme="minorHAnsi"/>
          <w:sz w:val="28"/>
          <w:szCs w:val="28"/>
        </w:rPr>
        <w:t xml:space="preserve">Berkeley Comparative </w:t>
      </w:r>
      <w:r w:rsidR="00DF690E">
        <w:rPr>
          <w:rFonts w:asciiTheme="minorHAnsi" w:hAnsiTheme="minorHAnsi"/>
          <w:sz w:val="28"/>
          <w:szCs w:val="28"/>
        </w:rPr>
        <w:t xml:space="preserve">Equality and </w:t>
      </w:r>
      <w:r w:rsidRPr="00937059">
        <w:rPr>
          <w:rFonts w:asciiTheme="minorHAnsi" w:hAnsiTheme="minorHAnsi"/>
          <w:sz w:val="28"/>
          <w:szCs w:val="28"/>
        </w:rPr>
        <w:t>Anti-Discrimination Law Study Group</w:t>
      </w:r>
      <w:r w:rsidR="00DF690E">
        <w:rPr>
          <w:rFonts w:asciiTheme="minorHAnsi" w:hAnsiTheme="minorHAnsi"/>
          <w:sz w:val="28"/>
          <w:szCs w:val="28"/>
        </w:rPr>
        <w:t xml:space="preserve"> </w:t>
      </w:r>
      <w:r w:rsidR="00A026D5">
        <w:rPr>
          <w:rFonts w:asciiTheme="minorHAnsi" w:hAnsiTheme="minorHAnsi"/>
          <w:sz w:val="28"/>
          <w:szCs w:val="28"/>
        </w:rPr>
        <w:t>Annual Conference 2018</w:t>
      </w:r>
    </w:p>
    <w:bookmarkEnd w:id="0"/>
    <w:p w14:paraId="67C7F485" w14:textId="77777777" w:rsidR="00937059" w:rsidRPr="00937059" w:rsidRDefault="00937059" w:rsidP="00937059">
      <w:pPr>
        <w:jc w:val="center"/>
        <w:rPr>
          <w:rFonts w:asciiTheme="minorHAnsi" w:hAnsiTheme="minorHAnsi"/>
          <w:sz w:val="28"/>
          <w:szCs w:val="28"/>
        </w:rPr>
      </w:pPr>
    </w:p>
    <w:p w14:paraId="7CFC7119" w14:textId="77777777" w:rsidR="00937059" w:rsidRPr="00937059" w:rsidRDefault="00937059" w:rsidP="00937059">
      <w:pPr>
        <w:jc w:val="center"/>
        <w:outlineLvl w:val="0"/>
        <w:rPr>
          <w:rFonts w:asciiTheme="minorHAnsi" w:hAnsiTheme="minorHAnsi"/>
          <w:sz w:val="28"/>
          <w:szCs w:val="28"/>
        </w:rPr>
      </w:pPr>
      <w:r w:rsidRPr="00937059">
        <w:rPr>
          <w:rFonts w:asciiTheme="minorHAnsi" w:hAnsiTheme="minorHAnsi"/>
          <w:sz w:val="28"/>
          <w:szCs w:val="28"/>
        </w:rPr>
        <w:t>Call For Papers</w:t>
      </w:r>
    </w:p>
    <w:p w14:paraId="7B8BC3AA" w14:textId="77777777" w:rsidR="00937059" w:rsidRPr="00937059" w:rsidRDefault="00937059" w:rsidP="00937059">
      <w:pPr>
        <w:rPr>
          <w:rFonts w:asciiTheme="minorHAnsi" w:hAnsiTheme="minorHAnsi"/>
        </w:rPr>
      </w:pPr>
    </w:p>
    <w:p w14:paraId="3BDE4D10" w14:textId="7BEC801E" w:rsidR="00937059" w:rsidRPr="00937059" w:rsidRDefault="00937059" w:rsidP="00E2760B">
      <w:pPr>
        <w:jc w:val="both"/>
        <w:rPr>
          <w:rFonts w:asciiTheme="minorHAnsi" w:hAnsiTheme="minorHAnsi"/>
        </w:rPr>
      </w:pPr>
      <w:r w:rsidRPr="00937059">
        <w:rPr>
          <w:rFonts w:asciiTheme="minorHAnsi" w:hAnsiTheme="minorHAnsi"/>
        </w:rPr>
        <w:t xml:space="preserve">The </w:t>
      </w:r>
      <w:r w:rsidR="00205693">
        <w:rPr>
          <w:rFonts w:asciiTheme="minorHAnsi" w:hAnsiTheme="minorHAnsi"/>
        </w:rPr>
        <w:t xml:space="preserve">Berkeley Comparative </w:t>
      </w:r>
      <w:r w:rsidR="00DF690E">
        <w:rPr>
          <w:rFonts w:asciiTheme="minorHAnsi" w:hAnsiTheme="minorHAnsi"/>
        </w:rPr>
        <w:t xml:space="preserve">Equality and </w:t>
      </w:r>
      <w:r w:rsidRPr="00937059">
        <w:rPr>
          <w:rFonts w:asciiTheme="minorHAnsi" w:hAnsiTheme="minorHAnsi"/>
        </w:rPr>
        <w:t xml:space="preserve">Anti-Discrimination Law Study Group, hosted by </w:t>
      </w:r>
      <w:r w:rsidR="00B8494B">
        <w:rPr>
          <w:rFonts w:asciiTheme="minorHAnsi" w:hAnsiTheme="minorHAnsi"/>
        </w:rPr>
        <w:t>Melbourne Law School</w:t>
      </w:r>
      <w:r w:rsidR="00E2760B">
        <w:rPr>
          <w:rFonts w:asciiTheme="minorHAnsi" w:hAnsiTheme="minorHAnsi"/>
        </w:rPr>
        <w:t xml:space="preserve"> at </w:t>
      </w:r>
      <w:r w:rsidR="00B8494B">
        <w:rPr>
          <w:rFonts w:asciiTheme="minorHAnsi" w:hAnsiTheme="minorHAnsi"/>
        </w:rPr>
        <w:t xml:space="preserve">the University of Melbourne, </w:t>
      </w:r>
      <w:r w:rsidR="00E2760B">
        <w:rPr>
          <w:rFonts w:asciiTheme="minorHAnsi" w:hAnsiTheme="minorHAnsi"/>
        </w:rPr>
        <w:t xml:space="preserve">and the </w:t>
      </w:r>
      <w:r w:rsidR="00E2760B" w:rsidRPr="00E2760B">
        <w:rPr>
          <w:rFonts w:asciiTheme="minorHAnsi" w:hAnsiTheme="minorHAnsi"/>
        </w:rPr>
        <w:t>Centre for Employment and Labour Relations Law</w:t>
      </w:r>
      <w:r w:rsidR="00E2760B">
        <w:rPr>
          <w:rFonts w:asciiTheme="minorHAnsi" w:hAnsiTheme="minorHAnsi"/>
        </w:rPr>
        <w:t xml:space="preserve">, </w:t>
      </w:r>
      <w:r w:rsidR="00B8494B">
        <w:rPr>
          <w:rFonts w:asciiTheme="minorHAnsi" w:hAnsiTheme="minorHAnsi"/>
        </w:rPr>
        <w:t>will hold its 2018</w:t>
      </w:r>
      <w:r w:rsidRPr="00937059">
        <w:rPr>
          <w:rFonts w:asciiTheme="minorHAnsi" w:hAnsiTheme="minorHAnsi"/>
        </w:rPr>
        <w:t xml:space="preserve"> meeting in </w:t>
      </w:r>
      <w:r w:rsidR="00B8494B">
        <w:rPr>
          <w:rFonts w:asciiTheme="minorHAnsi" w:hAnsiTheme="minorHAnsi"/>
        </w:rPr>
        <w:t>Melbourne</w:t>
      </w:r>
      <w:r w:rsidRPr="00937059">
        <w:rPr>
          <w:rFonts w:asciiTheme="minorHAnsi" w:hAnsiTheme="minorHAnsi"/>
        </w:rPr>
        <w:t xml:space="preserve"> on </w:t>
      </w:r>
      <w:r w:rsidR="00B8494B">
        <w:rPr>
          <w:rFonts w:asciiTheme="minorHAnsi" w:hAnsiTheme="minorHAnsi"/>
        </w:rPr>
        <w:t>11</w:t>
      </w:r>
      <w:r w:rsidR="00E2760B">
        <w:rPr>
          <w:rFonts w:asciiTheme="minorHAnsi" w:hAnsiTheme="minorHAnsi"/>
        </w:rPr>
        <w:t>–</w:t>
      </w:r>
      <w:r w:rsidR="00B8494B">
        <w:rPr>
          <w:rFonts w:asciiTheme="minorHAnsi" w:hAnsiTheme="minorHAnsi"/>
        </w:rPr>
        <w:t>12 June 2018</w:t>
      </w:r>
      <w:r w:rsidRPr="00937059">
        <w:rPr>
          <w:rFonts w:asciiTheme="minorHAnsi" w:hAnsiTheme="minorHAnsi"/>
        </w:rPr>
        <w:t xml:space="preserve">. </w:t>
      </w:r>
    </w:p>
    <w:p w14:paraId="5A3F45D6" w14:textId="77777777" w:rsidR="00937059" w:rsidRPr="00937059" w:rsidRDefault="00937059" w:rsidP="00937059">
      <w:pPr>
        <w:rPr>
          <w:rFonts w:asciiTheme="minorHAnsi" w:hAnsiTheme="minorHAnsi"/>
        </w:rPr>
      </w:pPr>
    </w:p>
    <w:p w14:paraId="48671994" w14:textId="188E955E" w:rsidR="00937059" w:rsidRPr="00937059" w:rsidRDefault="00937059" w:rsidP="00937059">
      <w:pPr>
        <w:rPr>
          <w:rFonts w:asciiTheme="minorHAnsi" w:hAnsiTheme="minorHAnsi"/>
        </w:rPr>
      </w:pPr>
      <w:r w:rsidRPr="00937059">
        <w:rPr>
          <w:rFonts w:asciiTheme="minorHAnsi" w:hAnsiTheme="minorHAnsi"/>
        </w:rPr>
        <w:t>Proposals are now being sought for workshop presentations</w:t>
      </w:r>
      <w:r w:rsidR="0059416B">
        <w:rPr>
          <w:rFonts w:asciiTheme="minorHAnsi" w:hAnsiTheme="minorHAnsi"/>
        </w:rPr>
        <w:t xml:space="preserve">. Papers on any topic relevant to </w:t>
      </w:r>
      <w:r w:rsidR="0084584A">
        <w:rPr>
          <w:rFonts w:asciiTheme="minorHAnsi" w:hAnsiTheme="minorHAnsi"/>
        </w:rPr>
        <w:t>equality</w:t>
      </w:r>
      <w:r w:rsidR="0059416B">
        <w:rPr>
          <w:rFonts w:asciiTheme="minorHAnsi" w:hAnsiTheme="minorHAnsi"/>
        </w:rPr>
        <w:t xml:space="preserve"> and anti-discrimination law are welcome, and the committee proposes the following themes</w:t>
      </w:r>
      <w:r w:rsidRPr="00937059">
        <w:rPr>
          <w:rFonts w:asciiTheme="minorHAnsi" w:hAnsiTheme="minorHAnsi"/>
        </w:rPr>
        <w:t>:</w:t>
      </w:r>
    </w:p>
    <w:p w14:paraId="364D1FC1" w14:textId="54EA89E3" w:rsidR="00937059" w:rsidRDefault="001B3206" w:rsidP="0093705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Equality in a diverse world: tensions, conflicts and possibilities</w:t>
      </w:r>
    </w:p>
    <w:p w14:paraId="7B0E5BBC" w14:textId="4E1F2150" w:rsidR="00937059" w:rsidRDefault="001B3206" w:rsidP="0093705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Intersectionality</w:t>
      </w:r>
      <w:proofErr w:type="spellEnd"/>
      <w:r>
        <w:rPr>
          <w:rFonts w:asciiTheme="minorHAnsi" w:hAnsiTheme="minorHAnsi"/>
        </w:rPr>
        <w:t xml:space="preserve"> and equality law</w:t>
      </w:r>
    </w:p>
    <w:p w14:paraId="314173AE" w14:textId="4296255E" w:rsidR="0059416B" w:rsidRDefault="0059416B" w:rsidP="00937059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Enforcing anti-discrimination law: problems and successes</w:t>
      </w:r>
    </w:p>
    <w:p w14:paraId="6629222E" w14:textId="32E23AA8" w:rsidR="007443D0" w:rsidRPr="0004262A" w:rsidRDefault="0059416B" w:rsidP="007443D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443D0">
        <w:rPr>
          <w:rFonts w:asciiTheme="minorHAnsi" w:hAnsiTheme="minorHAnsi"/>
        </w:rPr>
        <w:t>Defining equality and discrimination in law</w:t>
      </w:r>
    </w:p>
    <w:p w14:paraId="328749DF" w14:textId="77777777" w:rsidR="00937059" w:rsidRPr="00937059" w:rsidRDefault="00937059" w:rsidP="00937059">
      <w:pPr>
        <w:rPr>
          <w:rFonts w:asciiTheme="minorHAnsi" w:hAnsiTheme="minorHAnsi"/>
        </w:rPr>
      </w:pPr>
    </w:p>
    <w:p w14:paraId="0B29B9F8" w14:textId="77777777" w:rsidR="00937059" w:rsidRPr="00937059" w:rsidRDefault="00937059" w:rsidP="00937059">
      <w:pPr>
        <w:rPr>
          <w:rFonts w:asciiTheme="minorHAnsi" w:hAnsiTheme="minorHAnsi"/>
        </w:rPr>
      </w:pPr>
      <w:r w:rsidRPr="00937059">
        <w:rPr>
          <w:rFonts w:asciiTheme="minorHAnsi" w:hAnsiTheme="minorHAnsi"/>
        </w:rPr>
        <w:t>We anticipate inviting up to 30 scholars, lawyers and policy-makers to join us for two days of workshops, presentations and discussions.</w:t>
      </w:r>
    </w:p>
    <w:p w14:paraId="5AD01D48" w14:textId="77777777" w:rsidR="00937059" w:rsidRPr="00937059" w:rsidRDefault="00937059" w:rsidP="00937059">
      <w:pPr>
        <w:rPr>
          <w:rFonts w:asciiTheme="minorHAnsi" w:hAnsiTheme="minorHAnsi"/>
        </w:rPr>
      </w:pPr>
    </w:p>
    <w:p w14:paraId="69DAC8B6" w14:textId="7AC0EC81" w:rsidR="000F2C3C" w:rsidRDefault="00937059" w:rsidP="00937059">
      <w:pPr>
        <w:rPr>
          <w:rFonts w:asciiTheme="minorHAnsi" w:hAnsiTheme="minorHAnsi"/>
        </w:rPr>
      </w:pPr>
      <w:r w:rsidRPr="00937059">
        <w:rPr>
          <w:rFonts w:asciiTheme="minorHAnsi" w:hAnsiTheme="minorHAnsi"/>
        </w:rPr>
        <w:t>All participants will need to pay for their own travel</w:t>
      </w:r>
      <w:r w:rsidR="00E2760B">
        <w:rPr>
          <w:rFonts w:asciiTheme="minorHAnsi" w:hAnsiTheme="minorHAnsi"/>
        </w:rPr>
        <w:t xml:space="preserve"> and accommodation to attend the conference</w:t>
      </w:r>
      <w:r w:rsidR="001F2411">
        <w:rPr>
          <w:rFonts w:asciiTheme="minorHAnsi" w:hAnsiTheme="minorHAnsi"/>
        </w:rPr>
        <w:t xml:space="preserve">: the conference organisers will organise discounted group rates at nearby hotels at a variety of </w:t>
      </w:r>
      <w:r w:rsidR="007443D0">
        <w:rPr>
          <w:rFonts w:asciiTheme="minorHAnsi" w:hAnsiTheme="minorHAnsi"/>
        </w:rPr>
        <w:t>prices</w:t>
      </w:r>
      <w:r w:rsidR="00E2760B">
        <w:rPr>
          <w:rFonts w:asciiTheme="minorHAnsi" w:hAnsiTheme="minorHAnsi"/>
        </w:rPr>
        <w:t xml:space="preserve">. </w:t>
      </w:r>
      <w:proofErr w:type="gramStart"/>
      <w:r w:rsidR="001F2411">
        <w:rPr>
          <w:rFonts w:asciiTheme="minorHAnsi" w:hAnsiTheme="minorHAnsi"/>
        </w:rPr>
        <w:t xml:space="preserve">Meals during the conference will be funded by Melbourne Law School and the </w:t>
      </w:r>
      <w:r w:rsidR="001F2411" w:rsidRPr="00E2760B">
        <w:rPr>
          <w:rFonts w:asciiTheme="minorHAnsi" w:hAnsiTheme="minorHAnsi"/>
        </w:rPr>
        <w:t>Centre</w:t>
      </w:r>
      <w:proofErr w:type="gramEnd"/>
      <w:r w:rsidR="001F2411" w:rsidRPr="00E2760B">
        <w:rPr>
          <w:rFonts w:asciiTheme="minorHAnsi" w:hAnsiTheme="minorHAnsi"/>
        </w:rPr>
        <w:t xml:space="preserve"> for Employment and Labour Relations Law</w:t>
      </w:r>
      <w:r w:rsidR="001F2411">
        <w:rPr>
          <w:rFonts w:asciiTheme="minorHAnsi" w:hAnsiTheme="minorHAnsi"/>
        </w:rPr>
        <w:t xml:space="preserve">. </w:t>
      </w:r>
    </w:p>
    <w:p w14:paraId="4C6E29DB" w14:textId="77777777" w:rsidR="000F2C3C" w:rsidRDefault="000F2C3C" w:rsidP="00937059">
      <w:pPr>
        <w:rPr>
          <w:rFonts w:asciiTheme="minorHAnsi" w:hAnsiTheme="minorHAnsi"/>
        </w:rPr>
      </w:pPr>
    </w:p>
    <w:p w14:paraId="3EB0F420" w14:textId="0952E6D5" w:rsidR="00E2760B" w:rsidRDefault="00E2760B" w:rsidP="0093705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Limited subsidies </w:t>
      </w:r>
      <w:r w:rsidR="001F2411">
        <w:rPr>
          <w:rFonts w:asciiTheme="minorHAnsi" w:hAnsiTheme="minorHAnsi"/>
        </w:rPr>
        <w:t xml:space="preserve">to facilitate attendance at the conference </w:t>
      </w:r>
      <w:r>
        <w:rPr>
          <w:rFonts w:asciiTheme="minorHAnsi" w:hAnsiTheme="minorHAnsi"/>
        </w:rPr>
        <w:t xml:space="preserve">are available for early career scholars, those without institutional funding and those from developing countries. </w:t>
      </w:r>
    </w:p>
    <w:p w14:paraId="7A55322A" w14:textId="77777777" w:rsidR="00E2760B" w:rsidRDefault="00E2760B" w:rsidP="00937059">
      <w:pPr>
        <w:rPr>
          <w:rFonts w:asciiTheme="minorHAnsi" w:hAnsiTheme="minorHAnsi"/>
        </w:rPr>
      </w:pPr>
    </w:p>
    <w:p w14:paraId="2F0622DF" w14:textId="19747FE8" w:rsidR="001F2411" w:rsidRPr="00937059" w:rsidRDefault="001F2411" w:rsidP="00937059">
      <w:pPr>
        <w:rPr>
          <w:rFonts w:asciiTheme="minorHAnsi" w:hAnsiTheme="minorHAnsi"/>
        </w:rPr>
      </w:pPr>
      <w:r>
        <w:rPr>
          <w:rFonts w:asciiTheme="minorHAnsi" w:hAnsiTheme="minorHAnsi"/>
        </w:rPr>
        <w:t>Melbourne Law School</w:t>
      </w:r>
      <w:r w:rsidR="00937059" w:rsidRPr="00937059">
        <w:rPr>
          <w:rFonts w:asciiTheme="minorHAnsi" w:hAnsiTheme="minorHAnsi"/>
        </w:rPr>
        <w:t xml:space="preserve"> is located in the heart of </w:t>
      </w:r>
      <w:r>
        <w:rPr>
          <w:rFonts w:asciiTheme="minorHAnsi" w:hAnsiTheme="minorHAnsi"/>
        </w:rPr>
        <w:t>Melbourne</w:t>
      </w:r>
      <w:r w:rsidR="00937059" w:rsidRPr="00937059">
        <w:rPr>
          <w:rFonts w:asciiTheme="minorHAnsi" w:hAnsiTheme="minorHAnsi"/>
        </w:rPr>
        <w:t xml:space="preserve"> and convenient to </w:t>
      </w:r>
      <w:r>
        <w:rPr>
          <w:rFonts w:asciiTheme="minorHAnsi" w:hAnsiTheme="minorHAnsi"/>
        </w:rPr>
        <w:t>Melbourne</w:t>
      </w:r>
      <w:r w:rsidR="00937059" w:rsidRPr="00937059">
        <w:rPr>
          <w:rFonts w:asciiTheme="minorHAnsi" w:hAnsiTheme="minorHAnsi"/>
        </w:rPr>
        <w:t xml:space="preserve"> Airport:</w:t>
      </w:r>
      <w:r>
        <w:rPr>
          <w:rFonts w:asciiTheme="minorHAnsi" w:hAnsiTheme="minorHAnsi"/>
        </w:rPr>
        <w:t xml:space="preserve"> </w:t>
      </w:r>
      <w:hyperlink r:id="rId11" w:history="1">
        <w:r w:rsidRPr="00315717">
          <w:rPr>
            <w:rStyle w:val="Hyperlink"/>
            <w:rFonts w:asciiTheme="minorHAnsi" w:hAnsiTheme="minorHAnsi"/>
          </w:rPr>
          <w:t>http://www.unimelb.edu.au/contact</w:t>
        </w:r>
      </w:hyperlink>
    </w:p>
    <w:p w14:paraId="7AC483A8" w14:textId="77777777" w:rsidR="00937059" w:rsidRPr="00937059" w:rsidRDefault="00937059" w:rsidP="00937059">
      <w:pPr>
        <w:rPr>
          <w:rFonts w:asciiTheme="minorHAnsi" w:hAnsiTheme="minorHAnsi"/>
        </w:rPr>
      </w:pPr>
    </w:p>
    <w:p w14:paraId="5FFBBDCA" w14:textId="7D78DA76" w:rsidR="00937059" w:rsidRPr="00937059" w:rsidRDefault="00937059" w:rsidP="00937059">
      <w:pPr>
        <w:rPr>
          <w:rFonts w:asciiTheme="minorHAnsi" w:hAnsiTheme="minorHAnsi"/>
        </w:rPr>
      </w:pPr>
      <w:r w:rsidRPr="00937059">
        <w:rPr>
          <w:rFonts w:asciiTheme="minorHAnsi" w:hAnsiTheme="minorHAnsi"/>
        </w:rPr>
        <w:t xml:space="preserve">Presentation proposals of </w:t>
      </w:r>
      <w:r w:rsidR="007443D0">
        <w:rPr>
          <w:rFonts w:asciiTheme="minorHAnsi" w:hAnsiTheme="minorHAnsi"/>
        </w:rPr>
        <w:t>500 to 1000 words</w:t>
      </w:r>
      <w:r w:rsidRPr="00937059">
        <w:rPr>
          <w:rFonts w:asciiTheme="minorHAnsi" w:hAnsiTheme="minorHAnsi"/>
        </w:rPr>
        <w:t xml:space="preserve">, or applications to participate as a discussant/panel chair, should be submitted no later than </w:t>
      </w:r>
      <w:r w:rsidR="007443D0">
        <w:rPr>
          <w:rFonts w:asciiTheme="minorHAnsi" w:hAnsiTheme="minorHAnsi"/>
        </w:rPr>
        <w:t>31 October</w:t>
      </w:r>
      <w:r w:rsidR="003A660A">
        <w:rPr>
          <w:rFonts w:asciiTheme="minorHAnsi" w:hAnsiTheme="minorHAnsi"/>
        </w:rPr>
        <w:t xml:space="preserve"> 2017</w:t>
      </w:r>
      <w:r w:rsidRPr="00937059">
        <w:rPr>
          <w:rFonts w:asciiTheme="minorHAnsi" w:hAnsiTheme="minorHAnsi"/>
        </w:rPr>
        <w:t xml:space="preserve">. We encourage applicants to attach a </w:t>
      </w:r>
      <w:r w:rsidR="007443D0">
        <w:rPr>
          <w:rFonts w:asciiTheme="minorHAnsi" w:hAnsiTheme="minorHAnsi"/>
        </w:rPr>
        <w:t xml:space="preserve">brief </w:t>
      </w:r>
      <w:r w:rsidRPr="00937059">
        <w:rPr>
          <w:rFonts w:asciiTheme="minorHAnsi" w:hAnsiTheme="minorHAnsi"/>
        </w:rPr>
        <w:t>CV to the proposal or application.</w:t>
      </w:r>
      <w:r w:rsidR="003A660A">
        <w:rPr>
          <w:rFonts w:asciiTheme="minorHAnsi" w:hAnsiTheme="minorHAnsi"/>
        </w:rPr>
        <w:t xml:space="preserve"> If you wish to apply for a </w:t>
      </w:r>
      <w:r w:rsidR="003A660A">
        <w:rPr>
          <w:rFonts w:asciiTheme="minorHAnsi" w:hAnsiTheme="minorHAnsi"/>
        </w:rPr>
        <w:lastRenderedPageBreak/>
        <w:t xml:space="preserve">subsidy to attend the conference, please indicate this on your proposal, and provide a short (100 word) explanation of why you require the subsidy. </w:t>
      </w:r>
    </w:p>
    <w:p w14:paraId="57ACCEAA" w14:textId="71EC4B5D" w:rsidR="00937059" w:rsidRPr="00937059" w:rsidRDefault="00937059" w:rsidP="0093705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37059">
        <w:rPr>
          <w:rFonts w:asciiTheme="minorHAnsi" w:hAnsiTheme="minorHAnsi"/>
        </w:rPr>
        <w:t xml:space="preserve">Decisions will be announced by </w:t>
      </w:r>
      <w:r w:rsidR="007443D0">
        <w:rPr>
          <w:rFonts w:asciiTheme="minorHAnsi" w:hAnsiTheme="minorHAnsi"/>
        </w:rPr>
        <w:t>the end of November</w:t>
      </w:r>
      <w:r w:rsidR="003A660A">
        <w:rPr>
          <w:rFonts w:asciiTheme="minorHAnsi" w:hAnsiTheme="minorHAnsi"/>
        </w:rPr>
        <w:t xml:space="preserve"> 2017</w:t>
      </w:r>
      <w:r w:rsidRPr="00937059">
        <w:rPr>
          <w:rFonts w:asciiTheme="minorHAnsi" w:hAnsiTheme="minorHAnsi"/>
        </w:rPr>
        <w:t xml:space="preserve">. </w:t>
      </w:r>
    </w:p>
    <w:p w14:paraId="1B813942" w14:textId="32D7E833" w:rsidR="00937059" w:rsidRPr="00937059" w:rsidRDefault="00937059" w:rsidP="0093705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37059">
        <w:rPr>
          <w:rFonts w:asciiTheme="minorHAnsi" w:hAnsiTheme="minorHAnsi"/>
        </w:rPr>
        <w:t>Papers and/or presentation materials should be ready for circulation to all partic</w:t>
      </w:r>
      <w:r w:rsidR="000F2C3C">
        <w:rPr>
          <w:rFonts w:asciiTheme="minorHAnsi" w:hAnsiTheme="minorHAnsi"/>
        </w:rPr>
        <w:t>ipants no later than 11</w:t>
      </w:r>
      <w:r w:rsidR="003A660A">
        <w:rPr>
          <w:rFonts w:asciiTheme="minorHAnsi" w:hAnsiTheme="minorHAnsi"/>
        </w:rPr>
        <w:t xml:space="preserve"> May 2018</w:t>
      </w:r>
      <w:r w:rsidRPr="00937059">
        <w:rPr>
          <w:rFonts w:asciiTheme="minorHAnsi" w:hAnsiTheme="minorHAnsi"/>
        </w:rPr>
        <w:t xml:space="preserve">. </w:t>
      </w:r>
    </w:p>
    <w:p w14:paraId="477E693A" w14:textId="60A26E2B" w:rsidR="00937059" w:rsidRPr="00937059" w:rsidRDefault="00937059" w:rsidP="0093705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gramStart"/>
      <w:r w:rsidRPr="00937059">
        <w:rPr>
          <w:rFonts w:asciiTheme="minorHAnsi" w:hAnsiTheme="minorHAnsi"/>
        </w:rPr>
        <w:t xml:space="preserve">Proposals for presentations and/or papers will be reviewed by Professor </w:t>
      </w:r>
      <w:r w:rsidR="003A660A">
        <w:rPr>
          <w:rFonts w:asciiTheme="minorHAnsi" w:hAnsiTheme="minorHAnsi"/>
        </w:rPr>
        <w:t xml:space="preserve">Beth Gaze and Dr </w:t>
      </w:r>
      <w:proofErr w:type="spellStart"/>
      <w:r w:rsidR="003A660A">
        <w:rPr>
          <w:rFonts w:asciiTheme="minorHAnsi" w:hAnsiTheme="minorHAnsi"/>
        </w:rPr>
        <w:t>Alysia</w:t>
      </w:r>
      <w:proofErr w:type="spellEnd"/>
      <w:r w:rsidR="003A660A">
        <w:rPr>
          <w:rFonts w:asciiTheme="minorHAnsi" w:hAnsiTheme="minorHAnsi"/>
        </w:rPr>
        <w:t xml:space="preserve"> </w:t>
      </w:r>
      <w:proofErr w:type="spellStart"/>
      <w:r w:rsidR="003A660A">
        <w:rPr>
          <w:rFonts w:asciiTheme="minorHAnsi" w:hAnsiTheme="minorHAnsi"/>
        </w:rPr>
        <w:t>Blackham</w:t>
      </w:r>
      <w:proofErr w:type="spellEnd"/>
      <w:r w:rsidRPr="00937059">
        <w:rPr>
          <w:rFonts w:asciiTheme="minorHAnsi" w:hAnsiTheme="minorHAnsi"/>
        </w:rPr>
        <w:t xml:space="preserve">, </w:t>
      </w:r>
      <w:r w:rsidR="003A660A">
        <w:rPr>
          <w:rFonts w:asciiTheme="minorHAnsi" w:hAnsiTheme="minorHAnsi"/>
        </w:rPr>
        <w:t>Melbourne Law School</w:t>
      </w:r>
      <w:r w:rsidRPr="00937059">
        <w:rPr>
          <w:rFonts w:asciiTheme="minorHAnsi" w:hAnsiTheme="minorHAnsi"/>
        </w:rPr>
        <w:t xml:space="preserve"> and Professor David Oppenheimer, Berkeley Law</w:t>
      </w:r>
      <w:proofErr w:type="gramEnd"/>
      <w:r w:rsidRPr="00937059">
        <w:rPr>
          <w:rFonts w:asciiTheme="minorHAnsi" w:hAnsiTheme="minorHAnsi"/>
        </w:rPr>
        <w:t>.</w:t>
      </w:r>
    </w:p>
    <w:p w14:paraId="57979E26" w14:textId="77777777" w:rsidR="00937059" w:rsidRPr="00937059" w:rsidRDefault="00937059" w:rsidP="00937059">
      <w:pPr>
        <w:rPr>
          <w:rFonts w:asciiTheme="minorHAnsi" w:hAnsiTheme="minorHAnsi"/>
        </w:rPr>
      </w:pPr>
    </w:p>
    <w:p w14:paraId="6E9B0DF7" w14:textId="77777777" w:rsidR="00702AE9" w:rsidRPr="00937059" w:rsidRDefault="00937059" w:rsidP="00937059">
      <w:pPr>
        <w:rPr>
          <w:rFonts w:asciiTheme="minorHAnsi" w:hAnsiTheme="minorHAnsi"/>
          <w:szCs w:val="28"/>
        </w:rPr>
      </w:pPr>
      <w:r w:rsidRPr="00937059">
        <w:rPr>
          <w:rFonts w:asciiTheme="minorHAnsi" w:hAnsiTheme="minorHAnsi"/>
        </w:rPr>
        <w:t xml:space="preserve">Please send inquiries and presentation and/or paper proposals or applications to participate as a respondent to </w:t>
      </w:r>
      <w:hyperlink r:id="rId12" w:history="1">
        <w:r w:rsidRPr="00937059">
          <w:rPr>
            <w:rStyle w:val="Hyperlink"/>
            <w:rFonts w:asciiTheme="minorHAnsi" w:hAnsiTheme="minorHAnsi"/>
          </w:rPr>
          <w:t>doppenheimer@law.berkeley.edu</w:t>
        </w:r>
      </w:hyperlink>
    </w:p>
    <w:sectPr w:rsidR="00702AE9" w:rsidRPr="00937059" w:rsidSect="00937059">
      <w:headerReference w:type="default" r:id="rId13"/>
      <w:footerReference w:type="default" r:id="rId14"/>
      <w:headerReference w:type="first" r:id="rId15"/>
      <w:footerReference w:type="first" r:id="rId16"/>
      <w:pgSz w:w="11904" w:h="16834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EE67" w14:textId="77777777" w:rsidR="00037FEB" w:rsidRDefault="00037FEB" w:rsidP="00211B31">
      <w:r>
        <w:separator/>
      </w:r>
    </w:p>
  </w:endnote>
  <w:endnote w:type="continuationSeparator" w:id="0">
    <w:p w14:paraId="2AB977F2" w14:textId="77777777" w:rsidR="00037FEB" w:rsidRDefault="00037FEB" w:rsidP="0021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74134" w14:textId="77777777" w:rsidR="001B3206" w:rsidRDefault="001B3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EC3" w:rsidRPr="00CB3EC3">
          <w:rPr>
            <w:rFonts w:ascii="Calibri" w:hAnsi="Calibri"/>
            <w:noProof/>
          </w:rPr>
          <w:t>2</w:t>
        </w:r>
        <w:r>
          <w:rPr>
            <w:rFonts w:ascii="Calibri" w:hAnsi="Calibri"/>
            <w:noProof/>
          </w:rPr>
          <w:fldChar w:fldCharType="end"/>
        </w:r>
      </w:p>
    </w:sdtContent>
  </w:sdt>
  <w:p w14:paraId="7BAD29F9" w14:textId="77777777" w:rsidR="001B3206" w:rsidRDefault="001B32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4EF49" w14:textId="77777777" w:rsidR="001B3206" w:rsidRPr="00684CD8" w:rsidRDefault="001B3206">
    <w:pPr>
      <w:pStyle w:val="Footer"/>
      <w:jc w:val="center"/>
      <w:rPr>
        <w:rFonts w:asciiTheme="minorHAnsi" w:hAnsiTheme="minorHAnsi"/>
      </w:rPr>
    </w:pPr>
  </w:p>
  <w:p w14:paraId="1DCC9A10" w14:textId="77777777" w:rsidR="001B3206" w:rsidRDefault="001B32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F8BFE" w14:textId="77777777" w:rsidR="00037FEB" w:rsidRDefault="00037FEB" w:rsidP="00211B31">
      <w:r>
        <w:separator/>
      </w:r>
    </w:p>
  </w:footnote>
  <w:footnote w:type="continuationSeparator" w:id="0">
    <w:p w14:paraId="3F0079A0" w14:textId="77777777" w:rsidR="00037FEB" w:rsidRDefault="00037FEB" w:rsidP="00211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35F2" w14:textId="77777777" w:rsidR="001B3206" w:rsidRDefault="001B3206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186E" w14:textId="5E1C79A3" w:rsidR="001B3206" w:rsidRDefault="001B3206" w:rsidP="007F31E6">
    <w:pPr>
      <w:pStyle w:val="Header"/>
      <w:ind w:left="-709"/>
    </w:pPr>
    <w:r w:rsidRPr="005F1690">
      <w:rPr>
        <w:rFonts w:asciiTheme="majorHAnsi" w:hAnsiTheme="majorHAnsi"/>
        <w:noProof/>
        <w:color w:val="FFFFFF" w:themeColor="background1"/>
        <w:kern w:val="28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37D2657A" wp14:editId="1D8BC693">
          <wp:simplePos x="0" y="0"/>
          <wp:positionH relativeFrom="page">
            <wp:posOffset>8572500</wp:posOffset>
          </wp:positionH>
          <wp:positionV relativeFrom="page">
            <wp:posOffset>342900</wp:posOffset>
          </wp:positionV>
          <wp:extent cx="1831975" cy="10452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565B"/>
    <w:multiLevelType w:val="hybridMultilevel"/>
    <w:tmpl w:val="3186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3FF6"/>
    <w:multiLevelType w:val="hybridMultilevel"/>
    <w:tmpl w:val="DE2C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1"/>
    <w:rsid w:val="00012D22"/>
    <w:rsid w:val="00035C84"/>
    <w:rsid w:val="00037FEB"/>
    <w:rsid w:val="0004262A"/>
    <w:rsid w:val="000F2C3C"/>
    <w:rsid w:val="00134BD0"/>
    <w:rsid w:val="00146D80"/>
    <w:rsid w:val="00170F1C"/>
    <w:rsid w:val="001B3206"/>
    <w:rsid w:val="001F2411"/>
    <w:rsid w:val="00205693"/>
    <w:rsid w:val="00211B31"/>
    <w:rsid w:val="002E03DB"/>
    <w:rsid w:val="002E399A"/>
    <w:rsid w:val="00351CE6"/>
    <w:rsid w:val="003A660A"/>
    <w:rsid w:val="003F0DD5"/>
    <w:rsid w:val="004528D8"/>
    <w:rsid w:val="00493823"/>
    <w:rsid w:val="00510EC5"/>
    <w:rsid w:val="00526A0E"/>
    <w:rsid w:val="005303D4"/>
    <w:rsid w:val="00537BB8"/>
    <w:rsid w:val="0059416B"/>
    <w:rsid w:val="0059743E"/>
    <w:rsid w:val="005F4485"/>
    <w:rsid w:val="006560F4"/>
    <w:rsid w:val="00666121"/>
    <w:rsid w:val="00684CD8"/>
    <w:rsid w:val="00687D13"/>
    <w:rsid w:val="006E273E"/>
    <w:rsid w:val="00702AE9"/>
    <w:rsid w:val="007443D0"/>
    <w:rsid w:val="00763174"/>
    <w:rsid w:val="007A6564"/>
    <w:rsid w:val="007F31E6"/>
    <w:rsid w:val="00804AC2"/>
    <w:rsid w:val="008228E8"/>
    <w:rsid w:val="00832461"/>
    <w:rsid w:val="0084584A"/>
    <w:rsid w:val="00847BCE"/>
    <w:rsid w:val="00892B3C"/>
    <w:rsid w:val="008F294A"/>
    <w:rsid w:val="00913B51"/>
    <w:rsid w:val="00937059"/>
    <w:rsid w:val="00937518"/>
    <w:rsid w:val="009974BD"/>
    <w:rsid w:val="009D5172"/>
    <w:rsid w:val="00A026D5"/>
    <w:rsid w:val="00A102CA"/>
    <w:rsid w:val="00A27FBA"/>
    <w:rsid w:val="00A86981"/>
    <w:rsid w:val="00AC1F43"/>
    <w:rsid w:val="00AF4F64"/>
    <w:rsid w:val="00B057C5"/>
    <w:rsid w:val="00B13184"/>
    <w:rsid w:val="00B2721A"/>
    <w:rsid w:val="00B41678"/>
    <w:rsid w:val="00B64610"/>
    <w:rsid w:val="00B820EB"/>
    <w:rsid w:val="00B8494B"/>
    <w:rsid w:val="00BE04EB"/>
    <w:rsid w:val="00C67C2B"/>
    <w:rsid w:val="00CB3EC3"/>
    <w:rsid w:val="00CE53D1"/>
    <w:rsid w:val="00D46724"/>
    <w:rsid w:val="00DD1DC4"/>
    <w:rsid w:val="00DE123E"/>
    <w:rsid w:val="00DF690E"/>
    <w:rsid w:val="00E2760B"/>
    <w:rsid w:val="00E50033"/>
    <w:rsid w:val="00E51058"/>
    <w:rsid w:val="00E94E45"/>
    <w:rsid w:val="00EC4C8C"/>
    <w:rsid w:val="00EE1748"/>
    <w:rsid w:val="00F1260F"/>
    <w:rsid w:val="00F34D4E"/>
    <w:rsid w:val="00F7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83D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F5B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05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059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F5B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E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05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059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melb.edu.au/contact" TargetMode="External"/><Relationship Id="rId12" Type="http://schemas.openxmlformats.org/officeDocument/2006/relationships/hyperlink" Target="mailto:doppenheimer@law.berkeley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405FF-06F7-4346-A4F9-091B7B7B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Azzurra Tranfaglia</cp:lastModifiedBy>
  <cp:revision>2</cp:revision>
  <cp:lastPrinted>2017-09-07T06:14:00Z</cp:lastPrinted>
  <dcterms:created xsi:type="dcterms:W3CDTF">2017-09-26T07:04:00Z</dcterms:created>
  <dcterms:modified xsi:type="dcterms:W3CDTF">2017-09-26T07:04:00Z</dcterms:modified>
</cp:coreProperties>
</file>